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209F" w14:textId="13B13CBA" w:rsidR="00CD0C07" w:rsidRPr="0044434E" w:rsidRDefault="00CD0C07" w:rsidP="00CD0C07">
      <w:pPr>
        <w:pBdr>
          <w:bottom w:val="single" w:sz="4" w:space="1" w:color="24418F"/>
        </w:pBdr>
        <w:ind w:left="720" w:right="990"/>
        <w:rPr>
          <w:rFonts w:ascii="Poppins" w:hAnsi="Poppins" w:cs="Poppins"/>
          <w:color w:val="24418F"/>
          <w:sz w:val="24"/>
          <w:szCs w:val="16"/>
        </w:rPr>
      </w:pPr>
      <w:bookmarkStart w:id="0" w:name="_Hlk54776708"/>
      <w:bookmarkStart w:id="1" w:name="_Hlk87530155"/>
      <w:bookmarkStart w:id="2" w:name="_GoBack"/>
      <w:bookmarkEnd w:id="2"/>
      <w:r w:rsidRPr="0044434E">
        <w:rPr>
          <w:rFonts w:ascii="Poppins" w:hAnsi="Poppins" w:cs="Poppins"/>
          <w:b/>
          <w:bCs/>
          <w:color w:val="24418F"/>
          <w:sz w:val="28"/>
          <w:szCs w:val="18"/>
        </w:rPr>
        <w:t>Schedule of Event</w:t>
      </w:r>
      <w:r w:rsidR="008C5030">
        <w:rPr>
          <w:rFonts w:ascii="Poppins" w:hAnsi="Poppins" w:cs="Poppins"/>
          <w:b/>
          <w:bCs/>
          <w:color w:val="24418F"/>
          <w:sz w:val="28"/>
          <w:szCs w:val="18"/>
        </w:rPr>
        <w:t xml:space="preserve">s </w:t>
      </w:r>
      <w:r w:rsidR="008C5030" w:rsidRPr="008C5030">
        <w:rPr>
          <w:rFonts w:ascii="Poppins" w:hAnsi="Poppins" w:cs="Poppins"/>
          <w:i/>
          <w:iCs/>
          <w:color w:val="24418F"/>
          <w:sz w:val="24"/>
          <w:szCs w:val="16"/>
        </w:rPr>
        <w:t>(Provisional)</w:t>
      </w:r>
      <w:r w:rsidRPr="008C5030">
        <w:rPr>
          <w:rFonts w:ascii="Poppins" w:hAnsi="Poppins" w:cs="Poppins"/>
          <w:b/>
          <w:bCs/>
          <w:i/>
          <w:iCs/>
          <w:color w:val="C00000"/>
          <w:sz w:val="24"/>
          <w:szCs w:val="16"/>
        </w:rPr>
        <w:t xml:space="preserve"> </w:t>
      </w:r>
      <w:bookmarkStart w:id="3" w:name="_Hlk54700307"/>
      <w:r w:rsidRPr="0044434E">
        <w:rPr>
          <w:rFonts w:ascii="Poppins" w:hAnsi="Poppins" w:cs="Poppins"/>
          <w:color w:val="24418F"/>
          <w:sz w:val="16"/>
          <w:szCs w:val="8"/>
        </w:rPr>
        <w:t xml:space="preserve">All Timings are in Gulf Standard Time (GST) / UTC +4:00 </w:t>
      </w:r>
      <w:bookmarkEnd w:id="3"/>
    </w:p>
    <w:p w14:paraId="3F985A90" w14:textId="77777777" w:rsidR="00CD0C07" w:rsidRPr="0044434E" w:rsidRDefault="00CD0C07" w:rsidP="00CD0C07">
      <w:pPr>
        <w:ind w:right="990"/>
        <w:rPr>
          <w:rFonts w:ascii="Poppins" w:hAnsi="Poppins" w:cs="Poppins"/>
          <w:sz w:val="18"/>
          <w:szCs w:val="18"/>
        </w:rPr>
      </w:pPr>
      <w:bookmarkStart w:id="4" w:name="_Hlk52961205"/>
    </w:p>
    <w:tbl>
      <w:tblPr>
        <w:tblStyle w:val="TableGrid"/>
        <w:tblW w:w="0" w:type="auto"/>
        <w:tblInd w:w="810" w:type="dxa"/>
        <w:tblBorders>
          <w:top w:val="single" w:sz="4" w:space="0" w:color="2F5496" w:themeColor="accent1" w:themeShade="BF"/>
          <w:left w:val="none" w:sz="0" w:space="0" w:color="auto"/>
          <w:bottom w:val="single" w:sz="4" w:space="0" w:color="2F5496" w:themeColor="accent1" w:themeShade="BF"/>
          <w:right w:val="none" w:sz="0" w:space="0" w:color="auto"/>
          <w:insideH w:val="single" w:sz="4" w:space="0" w:color="2F5496" w:themeColor="accent1" w:themeShade="BF"/>
          <w:insideV w:val="none" w:sz="0" w:space="0" w:color="auto"/>
        </w:tblBorders>
        <w:tblCellMar>
          <w:top w:w="115" w:type="dxa"/>
          <w:left w:w="115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1587"/>
        <w:gridCol w:w="8789"/>
      </w:tblGrid>
      <w:tr w:rsidR="00CD0C07" w:rsidRPr="0044434E" w14:paraId="794742AF" w14:textId="77777777" w:rsidTr="348CEA50">
        <w:trPr>
          <w:trHeight w:val="720"/>
        </w:trPr>
        <w:tc>
          <w:tcPr>
            <w:tcW w:w="10376" w:type="dxa"/>
            <w:gridSpan w:val="2"/>
            <w:shd w:val="clear" w:color="auto" w:fill="24418F"/>
          </w:tcPr>
          <w:p w14:paraId="52D7283E" w14:textId="37831338" w:rsidR="00CD0C07" w:rsidRPr="0044434E" w:rsidRDefault="00FA4149" w:rsidP="00DF2372">
            <w:pPr>
              <w:ind w:left="174" w:right="990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54699480"/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DAY 1</w:t>
            </w:r>
            <w:r w:rsidR="00251DFB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– 13 March 2023</w:t>
            </w:r>
          </w:p>
          <w:p w14:paraId="232FBBE0" w14:textId="77777777" w:rsidR="00CD0C07" w:rsidRPr="0044434E" w:rsidRDefault="00CD0C07" w:rsidP="00DF2372">
            <w:pPr>
              <w:ind w:right="990"/>
              <w:rPr>
                <w:rFonts w:ascii="Poppins" w:hAnsi="Poppins" w:cs="Poppins"/>
                <w:color w:val="FFFFFF" w:themeColor="background1"/>
                <w:sz w:val="18"/>
                <w:szCs w:val="18"/>
              </w:rPr>
            </w:pPr>
          </w:p>
        </w:tc>
      </w:tr>
      <w:tr w:rsidR="00CD0C07" w:rsidRPr="008502D7" w14:paraId="56C79701" w14:textId="77777777" w:rsidTr="348CEA5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3DD62A43" w14:textId="0A1AC34F" w:rsidR="00CD0C07" w:rsidRPr="008502D7" w:rsidRDefault="346B0FC5" w:rsidP="346B0FC5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346B0FC5">
              <w:rPr>
                <w:rFonts w:ascii="Poppins" w:hAnsi="Poppins" w:cs="Poppins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5C201B63" w14:textId="1F68BF45" w:rsidR="008630EB" w:rsidRPr="008502D7" w:rsidRDefault="008502D7" w:rsidP="00FA4149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8502D7">
              <w:rPr>
                <w:rFonts w:ascii="Poppins" w:hAnsi="Poppins" w:cs="Poppins"/>
                <w:i/>
                <w:iCs/>
                <w:sz w:val="18"/>
                <w:szCs w:val="18"/>
              </w:rPr>
              <w:t>Busses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depart </w:t>
            </w:r>
            <w:r w:rsidR="00FA4149">
              <w:rPr>
                <w:rFonts w:ascii="Poppins" w:hAnsi="Poppins" w:cs="Poppins"/>
                <w:i/>
                <w:iCs/>
                <w:sz w:val="18"/>
                <w:szCs w:val="18"/>
              </w:rPr>
              <w:t>from hotel to DWTC</w:t>
            </w:r>
          </w:p>
        </w:tc>
      </w:tr>
      <w:tr w:rsidR="008502D7" w:rsidRPr="008502D7" w14:paraId="5213264E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7D422F35" w14:textId="15EA63A4" w:rsidR="008502D7" w:rsidRPr="008502D7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0830</w:t>
            </w:r>
          </w:p>
        </w:tc>
        <w:tc>
          <w:tcPr>
            <w:tcW w:w="8789" w:type="dxa"/>
            <w:shd w:val="clear" w:color="auto" w:fill="auto"/>
          </w:tcPr>
          <w:p w14:paraId="6F19F684" w14:textId="3342FE7F" w:rsidR="008502D7" w:rsidRPr="008502D7" w:rsidRDefault="008502D7" w:rsidP="008502D7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008502D7">
              <w:rPr>
                <w:rFonts w:ascii="Poppins" w:hAnsi="Poppins" w:cs="Poppins"/>
                <w:sz w:val="18"/>
                <w:szCs w:val="18"/>
              </w:rPr>
              <w:t xml:space="preserve">Arrival </w:t>
            </w:r>
          </w:p>
        </w:tc>
      </w:tr>
      <w:tr w:rsidR="008502D7" w:rsidRPr="0044434E" w14:paraId="2AE77311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41F8ECBC" w14:textId="6B6A1374" w:rsidR="008502D7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 xml:space="preserve">0840– 0900  </w:t>
            </w:r>
          </w:p>
          <w:p w14:paraId="059ECD4E" w14:textId="77777777" w:rsidR="008502D7" w:rsidRPr="0044434E" w:rsidRDefault="008502D7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14:paraId="226AFF94" w14:textId="7BDEBC45" w:rsidR="008502D7" w:rsidRPr="0044434E" w:rsidRDefault="346B0FC5" w:rsidP="346B0FC5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346B0FC5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Welcome Coffee </w:t>
            </w:r>
            <w:r w:rsidRPr="346B0FC5">
              <w:rPr>
                <w:rFonts w:ascii="Poppins" w:hAnsi="Poppins" w:cs="Poppins"/>
                <w:sz w:val="18"/>
                <w:szCs w:val="18"/>
              </w:rPr>
              <w:t>– Students settle in</w:t>
            </w:r>
          </w:p>
          <w:p w14:paraId="3587A074" w14:textId="67191FC0" w:rsidR="008502D7" w:rsidRPr="0044434E" w:rsidRDefault="008502D7" w:rsidP="346B0FC5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  <w:p w14:paraId="70418586" w14:textId="7E081E43" w:rsidR="008502D7" w:rsidRPr="0044434E" w:rsidRDefault="346B0FC5" w:rsidP="346B0FC5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346B0FC5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Welcome Remarks from </w:t>
            </w:r>
            <w:proofErr w:type="spellStart"/>
            <w:r w:rsidRPr="346B0FC5">
              <w:rPr>
                <w:rFonts w:ascii="Poppins" w:hAnsi="Poppins" w:cs="Poppins"/>
                <w:b/>
                <w:bCs/>
                <w:sz w:val="18"/>
                <w:szCs w:val="18"/>
              </w:rPr>
              <w:t>Programme</w:t>
            </w:r>
            <w:proofErr w:type="spellEnd"/>
            <w:r w:rsidRPr="346B0FC5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Leadership</w:t>
            </w:r>
          </w:p>
          <w:p w14:paraId="36A7FB36" w14:textId="7AF5A050" w:rsidR="008502D7" w:rsidRPr="0044434E" w:rsidRDefault="346B0FC5" w:rsidP="346B0FC5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 xml:space="preserve">     Abdulrazzaq Abdulrahman; Drilling Engineer, Dragon Oil</w:t>
            </w:r>
          </w:p>
          <w:p w14:paraId="03B303C1" w14:textId="60DB4DEA" w:rsidR="008502D7" w:rsidRPr="0044434E" w:rsidRDefault="77CD05BE" w:rsidP="346B0FC5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77CD05BE">
              <w:rPr>
                <w:rFonts w:ascii="Poppins" w:hAnsi="Poppins" w:cs="Poppins"/>
                <w:sz w:val="18"/>
                <w:szCs w:val="18"/>
              </w:rPr>
              <w:t xml:space="preserve">     Maisoun AlMansoori; Drilling Engineer, Dragon Oil</w:t>
            </w:r>
          </w:p>
          <w:p w14:paraId="32ECA5BF" w14:textId="6B405885" w:rsidR="77CD05BE" w:rsidRDefault="77CD05BE" w:rsidP="77CD05BE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77CD05BE">
              <w:rPr>
                <w:rFonts w:ascii="Poppins" w:hAnsi="Poppins" w:cs="Poppins"/>
                <w:sz w:val="18"/>
                <w:szCs w:val="18"/>
              </w:rPr>
              <w:t xml:space="preserve">     Jasem AlMansoori: Reservoir Engineer, Dragon Oil</w:t>
            </w:r>
          </w:p>
          <w:p w14:paraId="3DE0814D" w14:textId="4E29C700" w:rsidR="008502D7" w:rsidRPr="0044434E" w:rsidRDefault="008502D7" w:rsidP="346B0FC5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</w:p>
          <w:p w14:paraId="46B22E23" w14:textId="4EC9C868" w:rsidR="008502D7" w:rsidRPr="0044434E" w:rsidRDefault="346B0FC5" w:rsidP="346B0FC5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proofErr w:type="spellStart"/>
            <w:r w:rsidRPr="346B0FC5">
              <w:rPr>
                <w:rFonts w:ascii="Poppins" w:hAnsi="Poppins" w:cs="Poppins"/>
                <w:sz w:val="18"/>
                <w:szCs w:val="18"/>
              </w:rPr>
              <w:t>Programme</w:t>
            </w:r>
            <w:proofErr w:type="spellEnd"/>
            <w:r w:rsidRPr="346B0FC5">
              <w:rPr>
                <w:rFonts w:ascii="Poppins" w:hAnsi="Poppins" w:cs="Poppins"/>
                <w:sz w:val="18"/>
                <w:szCs w:val="18"/>
              </w:rPr>
              <w:t xml:space="preserve"> Overview and Housekeeping items from SPE Staff</w:t>
            </w:r>
          </w:p>
          <w:p w14:paraId="3836D71E" w14:textId="365681C3" w:rsidR="008502D7" w:rsidRPr="0044434E" w:rsidRDefault="008502D7" w:rsidP="346B0FC5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346B0FC5" w14:paraId="7AD8F552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768EEC10" w14:textId="5CBE1C59" w:rsidR="346B0FC5" w:rsidRDefault="346B0FC5" w:rsidP="346B0FC5">
            <w:pPr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0900 - 1000</w:t>
            </w:r>
          </w:p>
        </w:tc>
        <w:tc>
          <w:tcPr>
            <w:tcW w:w="8789" w:type="dxa"/>
            <w:shd w:val="clear" w:color="auto" w:fill="auto"/>
          </w:tcPr>
          <w:p w14:paraId="38206759" w14:textId="6516B409" w:rsidR="346B0FC5" w:rsidRDefault="346B0FC5" w:rsidP="346B0FC5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346B0FC5">
              <w:rPr>
                <w:rFonts w:ascii="Poppins" w:hAnsi="Poppins" w:cs="Poppins"/>
                <w:b/>
                <w:bCs/>
                <w:sz w:val="18"/>
                <w:szCs w:val="18"/>
              </w:rPr>
              <w:t>Opening Ceremony</w:t>
            </w:r>
          </w:p>
        </w:tc>
      </w:tr>
      <w:tr w:rsidR="008502D7" w:rsidRPr="0044434E" w14:paraId="46AF7D4F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195344AE" w14:textId="214EFE3C" w:rsidR="008502D7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1000 —1030</w:t>
            </w:r>
          </w:p>
        </w:tc>
        <w:tc>
          <w:tcPr>
            <w:tcW w:w="8789" w:type="dxa"/>
            <w:shd w:val="clear" w:color="auto" w:fill="auto"/>
          </w:tcPr>
          <w:p w14:paraId="6CB3BEE6" w14:textId="6B45AA2E" w:rsidR="008502D7" w:rsidRPr="0044434E" w:rsidRDefault="00251DFB" w:rsidP="008502D7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Keynote Address from (Dragon Oil Leadership)</w:t>
            </w:r>
          </w:p>
        </w:tc>
      </w:tr>
      <w:tr w:rsidR="0019264F" w:rsidRPr="0044434E" w14:paraId="1BAF3C66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764A179D" w14:textId="36961A13" w:rsidR="0019264F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1030 —1100</w:t>
            </w:r>
          </w:p>
        </w:tc>
        <w:tc>
          <w:tcPr>
            <w:tcW w:w="8789" w:type="dxa"/>
            <w:shd w:val="clear" w:color="auto" w:fill="auto"/>
          </w:tcPr>
          <w:p w14:paraId="1378C877" w14:textId="52069268" w:rsidR="0019264F" w:rsidRPr="0019264F" w:rsidRDefault="0019264F" w:rsidP="008502D7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19264F">
              <w:rPr>
                <w:rFonts w:ascii="Poppins" w:hAnsi="Poppins" w:cs="Poppins"/>
                <w:b/>
                <w:bCs/>
                <w:sz w:val="18"/>
                <w:szCs w:val="18"/>
              </w:rPr>
              <w:t>Icebreaker Exercise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Pr="0019264F">
              <w:rPr>
                <w:rFonts w:ascii="Poppins" w:hAnsi="Poppins" w:cs="Poppins"/>
                <w:sz w:val="18"/>
                <w:szCs w:val="18"/>
              </w:rPr>
              <w:t>(bingo, spaghetti tower building, etc.)</w:t>
            </w:r>
          </w:p>
        </w:tc>
      </w:tr>
      <w:tr w:rsidR="0019264F" w:rsidRPr="0044434E" w14:paraId="0DE8D665" w14:textId="77777777" w:rsidTr="348CEA5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3DD230E7" w14:textId="4E718BAF" w:rsidR="0019264F" w:rsidRPr="0044434E" w:rsidRDefault="346B0FC5" w:rsidP="007A4AC1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1100 – 1115 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43AAE390" w14:textId="77777777" w:rsidR="0019264F" w:rsidRPr="0044434E" w:rsidRDefault="0019264F" w:rsidP="007A4AC1">
            <w:pPr>
              <w:tabs>
                <w:tab w:val="left" w:pos="-90"/>
                <w:tab w:val="left" w:pos="90"/>
              </w:tabs>
              <w:contextualSpacing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Refreshments Break</w:t>
            </w:r>
          </w:p>
        </w:tc>
      </w:tr>
      <w:tr w:rsidR="0019264F" w:rsidRPr="0044434E" w14:paraId="70150494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2D7C0974" w14:textId="1F03BB56" w:rsidR="0019264F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1115 —1230</w:t>
            </w:r>
          </w:p>
        </w:tc>
        <w:tc>
          <w:tcPr>
            <w:tcW w:w="8789" w:type="dxa"/>
            <w:shd w:val="clear" w:color="auto" w:fill="auto"/>
          </w:tcPr>
          <w:p w14:paraId="4EBECC31" w14:textId="12FD06B6" w:rsidR="0019264F" w:rsidRPr="0019264F" w:rsidRDefault="348CEA50" w:rsidP="348CEA50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348CEA50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Artificial Intelligence </w:t>
            </w:r>
            <w:proofErr w:type="gramStart"/>
            <w:r w:rsidRPr="348CEA50">
              <w:rPr>
                <w:rFonts w:ascii="Poppins" w:hAnsi="Poppins" w:cs="Poppins"/>
                <w:b/>
                <w:bCs/>
                <w:sz w:val="18"/>
                <w:szCs w:val="18"/>
              </w:rPr>
              <w:t>From</w:t>
            </w:r>
            <w:proofErr w:type="gramEnd"/>
            <w:r w:rsidRPr="348CEA50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One Brain to Everyone Brain</w:t>
            </w:r>
          </w:p>
          <w:p w14:paraId="0A837465" w14:textId="6F6E48AF" w:rsidR="0019264F" w:rsidRPr="0019264F" w:rsidRDefault="77CD05BE" w:rsidP="346B0FC5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77CD05BE">
              <w:rPr>
                <w:rFonts w:ascii="Poppins" w:hAnsi="Poppins" w:cs="Poppins"/>
                <w:sz w:val="18"/>
                <w:szCs w:val="18"/>
              </w:rPr>
              <w:t>with Dr. Omar AlFarisi</w:t>
            </w:r>
          </w:p>
        </w:tc>
      </w:tr>
      <w:tr w:rsidR="008502D7" w:rsidRPr="0044434E" w14:paraId="1B5B3DDA" w14:textId="77777777" w:rsidTr="348CEA5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68B46970" w14:textId="1A6614A2" w:rsidR="008502D7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1230 – 1330 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6C3DD683" w14:textId="504652C4" w:rsidR="008502D7" w:rsidRPr="0044434E" w:rsidRDefault="0019264F" w:rsidP="008502D7">
            <w:pPr>
              <w:tabs>
                <w:tab w:val="left" w:pos="-90"/>
                <w:tab w:val="left" w:pos="90"/>
              </w:tabs>
              <w:contextualSpacing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Lunch and Prayers – students have access to GOTECH Delegate Lunch</w:t>
            </w:r>
          </w:p>
        </w:tc>
      </w:tr>
      <w:tr w:rsidR="008502D7" w:rsidRPr="0044434E" w14:paraId="02587CF3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5500EE4A" w14:textId="0421954F" w:rsidR="008502D7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>1330 – 1530</w:t>
            </w:r>
          </w:p>
        </w:tc>
        <w:tc>
          <w:tcPr>
            <w:tcW w:w="8789" w:type="dxa"/>
            <w:shd w:val="clear" w:color="auto" w:fill="auto"/>
          </w:tcPr>
          <w:p w14:paraId="1FC276E9" w14:textId="0B4604E2" w:rsidR="00E7567B" w:rsidRPr="0044434E" w:rsidRDefault="00AB1DD0" w:rsidP="00AB1DD0">
            <w:pPr>
              <w:tabs>
                <w:tab w:val="left" w:pos="90"/>
                <w:tab w:val="left" w:pos="173"/>
              </w:tabs>
              <w:contextualSpacing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Climate </w:t>
            </w:r>
            <w:proofErr w:type="spellStart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Fresk</w:t>
            </w:r>
            <w:proofErr w:type="spellEnd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– Part I</w:t>
            </w:r>
          </w:p>
        </w:tc>
      </w:tr>
      <w:tr w:rsidR="008502D7" w:rsidRPr="0044434E" w14:paraId="6B3CC910" w14:textId="77777777" w:rsidTr="348CEA5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55670E00" w14:textId="26E29D77" w:rsidR="008502D7" w:rsidRPr="0044434E" w:rsidRDefault="346B0FC5" w:rsidP="346B0FC5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bookmarkStart w:id="6" w:name="_Hlk54699853"/>
            <w:r w:rsidRPr="346B0FC5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1530 – 1545 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6D90E8B8" w14:textId="071ECBAB" w:rsidR="008502D7" w:rsidRPr="0044434E" w:rsidRDefault="00AB1DD0" w:rsidP="008502D7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Refreshments Break</w:t>
            </w:r>
          </w:p>
        </w:tc>
      </w:tr>
      <w:tr w:rsidR="008502D7" w:rsidRPr="0044434E" w14:paraId="6B6DC907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15FA4C26" w14:textId="02808F18" w:rsidR="008502D7" w:rsidRPr="00EF3134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 xml:space="preserve">1545 – 1645 </w:t>
            </w:r>
          </w:p>
        </w:tc>
        <w:tc>
          <w:tcPr>
            <w:tcW w:w="8789" w:type="dxa"/>
            <w:shd w:val="clear" w:color="auto" w:fill="auto"/>
          </w:tcPr>
          <w:p w14:paraId="6B20FBEE" w14:textId="10554612" w:rsidR="008502D7" w:rsidRPr="0044434E" w:rsidRDefault="00AB1DD0" w:rsidP="008502D7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Climate </w:t>
            </w:r>
            <w:proofErr w:type="spellStart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Fresk</w:t>
            </w:r>
            <w:proofErr w:type="spellEnd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– Part II</w:t>
            </w:r>
          </w:p>
        </w:tc>
      </w:tr>
      <w:tr w:rsidR="008502D7" w:rsidRPr="0044434E" w14:paraId="33F13E89" w14:textId="77777777" w:rsidTr="348CEA50">
        <w:trPr>
          <w:trHeight w:val="432"/>
        </w:trPr>
        <w:tc>
          <w:tcPr>
            <w:tcW w:w="1587" w:type="dxa"/>
            <w:shd w:val="clear" w:color="auto" w:fill="auto"/>
          </w:tcPr>
          <w:p w14:paraId="6DC5FD36" w14:textId="5DE5E556" w:rsidR="008502D7" w:rsidRPr="00EF3134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346B0FC5">
              <w:rPr>
                <w:rFonts w:ascii="Poppins" w:hAnsi="Poppins" w:cs="Poppins"/>
                <w:sz w:val="18"/>
                <w:szCs w:val="18"/>
              </w:rPr>
              <w:t xml:space="preserve">1645 </w:t>
            </w:r>
          </w:p>
        </w:tc>
        <w:tc>
          <w:tcPr>
            <w:tcW w:w="8789" w:type="dxa"/>
            <w:shd w:val="clear" w:color="auto" w:fill="auto"/>
          </w:tcPr>
          <w:p w14:paraId="5F900191" w14:textId="23E980CD" w:rsidR="008502D7" w:rsidRPr="00AB1DD0" w:rsidRDefault="00AB1DD0" w:rsidP="008502D7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B1DD0">
              <w:rPr>
                <w:rFonts w:ascii="Poppins" w:hAnsi="Poppins" w:cs="Poppins"/>
                <w:b/>
                <w:bCs/>
                <w:sz w:val="18"/>
                <w:szCs w:val="18"/>
              </w:rPr>
              <w:t>Closing Remarks</w:t>
            </w:r>
          </w:p>
          <w:p w14:paraId="329908BE" w14:textId="77777777" w:rsidR="008502D7" w:rsidRPr="0044434E" w:rsidRDefault="008502D7" w:rsidP="008502D7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8502D7" w:rsidRPr="0044434E" w14:paraId="29A0C158" w14:textId="77777777" w:rsidTr="348CEA5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4093AA4F" w14:textId="64AF5F43" w:rsidR="008502D7" w:rsidRPr="0044434E" w:rsidRDefault="346B0FC5" w:rsidP="008502D7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bookmarkStart w:id="7" w:name="_Hlk55468223"/>
            <w:bookmarkEnd w:id="6"/>
            <w:r w:rsidRPr="346B0FC5">
              <w:rPr>
                <w:rFonts w:ascii="Poppins" w:hAnsi="Poppins" w:cs="Poppins"/>
                <w:sz w:val="18"/>
                <w:szCs w:val="18"/>
              </w:rPr>
              <w:t>1700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7BF964E6" w14:textId="5D99B787" w:rsidR="008502D7" w:rsidRPr="0044434E" w:rsidRDefault="00AB1DD0" w:rsidP="008502D7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Board </w:t>
            </w:r>
            <w:r w:rsidR="008502D7">
              <w:rPr>
                <w:rFonts w:ascii="Poppins" w:hAnsi="Poppins" w:cs="Poppins"/>
                <w:sz w:val="18"/>
                <w:szCs w:val="18"/>
              </w:rPr>
              <w:t>Busses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and</w:t>
            </w:r>
            <w:r w:rsidR="008502D7">
              <w:rPr>
                <w:rFonts w:ascii="Poppins" w:hAnsi="Poppins" w:cs="Poppins"/>
                <w:sz w:val="18"/>
                <w:szCs w:val="18"/>
              </w:rPr>
              <w:t xml:space="preserve"> Depart from </w:t>
            </w:r>
            <w:r w:rsidR="00FA4149">
              <w:rPr>
                <w:rFonts w:ascii="Poppins" w:hAnsi="Poppins" w:cs="Poppins"/>
                <w:sz w:val="18"/>
                <w:szCs w:val="18"/>
              </w:rPr>
              <w:t>DWTC</w:t>
            </w:r>
          </w:p>
        </w:tc>
      </w:tr>
      <w:bookmarkEnd w:id="5"/>
      <w:bookmarkEnd w:id="7"/>
    </w:tbl>
    <w:p w14:paraId="0BB1C558" w14:textId="77777777" w:rsidR="00CD0C07" w:rsidRPr="0044434E" w:rsidRDefault="00CD0C07" w:rsidP="00606D2E">
      <w:pPr>
        <w:ind w:right="990"/>
        <w:rPr>
          <w:rFonts w:ascii="Poppins" w:hAnsi="Poppins" w:cs="Poppins"/>
          <w:sz w:val="18"/>
          <w:szCs w:val="18"/>
        </w:rPr>
      </w:pPr>
    </w:p>
    <w:p w14:paraId="424CB6DF" w14:textId="351FF244" w:rsidR="00CD0C07" w:rsidRDefault="00CD0C07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259DF67E" w14:textId="380606CE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5A3FEE2B" w14:textId="61A0BF96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6EE2C0C5" w14:textId="0C0A3942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20D866CB" w14:textId="28EC2F19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07D79226" w14:textId="740E7AE4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11A75268" w14:textId="75855FCE" w:rsidR="003C2F4B" w:rsidRDefault="003C2F4B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18B95142" w14:textId="77777777" w:rsidR="00FA4149" w:rsidRPr="0044434E" w:rsidRDefault="00FA4149" w:rsidP="00FB08F9">
      <w:pPr>
        <w:ind w:right="990"/>
        <w:rPr>
          <w:rFonts w:ascii="Poppins" w:hAnsi="Poppins" w:cs="Poppins"/>
          <w:sz w:val="18"/>
          <w:szCs w:val="18"/>
        </w:rPr>
      </w:pPr>
    </w:p>
    <w:p w14:paraId="1410719D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Ind w:w="810" w:type="dxa"/>
        <w:tblBorders>
          <w:top w:val="single" w:sz="4" w:space="0" w:color="2F5496" w:themeColor="accent1" w:themeShade="BF"/>
          <w:left w:val="none" w:sz="0" w:space="0" w:color="auto"/>
          <w:bottom w:val="single" w:sz="4" w:space="0" w:color="2F5496" w:themeColor="accent1" w:themeShade="BF"/>
          <w:right w:val="none" w:sz="0" w:space="0" w:color="auto"/>
          <w:insideH w:val="single" w:sz="4" w:space="0" w:color="2F5496" w:themeColor="accent1" w:themeShade="BF"/>
          <w:insideV w:val="none" w:sz="0" w:space="0" w:color="auto"/>
        </w:tblBorders>
        <w:tblCellMar>
          <w:top w:w="115" w:type="dxa"/>
          <w:left w:w="115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1587"/>
        <w:gridCol w:w="8789"/>
      </w:tblGrid>
      <w:tr w:rsidR="00CD0C07" w:rsidRPr="0044434E" w14:paraId="432131CE" w14:textId="77777777" w:rsidTr="0917F6B0">
        <w:trPr>
          <w:trHeight w:val="720"/>
        </w:trPr>
        <w:tc>
          <w:tcPr>
            <w:tcW w:w="10376" w:type="dxa"/>
            <w:gridSpan w:val="2"/>
            <w:shd w:val="clear" w:color="auto" w:fill="24418F"/>
          </w:tcPr>
          <w:p w14:paraId="55E35D64" w14:textId="29E6F9D4" w:rsidR="00CD0C07" w:rsidRPr="0044434E" w:rsidRDefault="00FA4149" w:rsidP="00DF2372">
            <w:pPr>
              <w:ind w:left="174" w:right="990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lastRenderedPageBreak/>
              <w:t>DAY 2</w:t>
            </w:r>
            <w:r w:rsidR="00B831E7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– 14 March 2023</w:t>
            </w:r>
          </w:p>
          <w:p w14:paraId="0E829880" w14:textId="77777777" w:rsidR="00CD0C07" w:rsidRPr="0044434E" w:rsidRDefault="00CD0C07" w:rsidP="00DF2372">
            <w:pPr>
              <w:ind w:right="990"/>
              <w:rPr>
                <w:rFonts w:ascii="Poppins" w:hAnsi="Poppins" w:cs="Poppins"/>
                <w:color w:val="FFFFFF" w:themeColor="background1"/>
                <w:sz w:val="18"/>
                <w:szCs w:val="18"/>
              </w:rPr>
            </w:pPr>
          </w:p>
        </w:tc>
      </w:tr>
      <w:tr w:rsidR="00122302" w:rsidRPr="008502D7" w14:paraId="7E9CC1BB" w14:textId="77777777" w:rsidTr="0917F6B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20509E54" w14:textId="77777777" w:rsidR="00122302" w:rsidRPr="008502D7" w:rsidRDefault="00122302" w:rsidP="002C40A0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8502D7">
              <w:rPr>
                <w:rFonts w:ascii="Poppins" w:hAnsi="Poppins" w:cs="Poppins"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4FD6CDAA" w14:textId="6C56E39B" w:rsidR="008630EB" w:rsidRPr="008502D7" w:rsidRDefault="00FA4149" w:rsidP="002C40A0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8502D7">
              <w:rPr>
                <w:rFonts w:ascii="Poppins" w:hAnsi="Poppins" w:cs="Poppins"/>
                <w:i/>
                <w:iCs/>
                <w:sz w:val="18"/>
                <w:szCs w:val="18"/>
              </w:rPr>
              <w:t>Busses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depart from hotel to</w:t>
            </w:r>
            <w:r w:rsidR="00B831E7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Field Trip site</w:t>
            </w:r>
          </w:p>
        </w:tc>
      </w:tr>
      <w:tr w:rsidR="00CD0C07" w:rsidRPr="0044434E" w14:paraId="3BF7AE0A" w14:textId="77777777" w:rsidTr="0917F6B0">
        <w:trPr>
          <w:trHeight w:val="432"/>
        </w:trPr>
        <w:tc>
          <w:tcPr>
            <w:tcW w:w="1587" w:type="dxa"/>
            <w:shd w:val="clear" w:color="auto" w:fill="auto"/>
          </w:tcPr>
          <w:p w14:paraId="6B80745D" w14:textId="229FDD42" w:rsidR="00CD0C07" w:rsidRPr="0044434E" w:rsidRDefault="00CD0C07" w:rsidP="00DF2372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0</w:t>
            </w:r>
            <w:r w:rsidR="00B831E7">
              <w:rPr>
                <w:rFonts w:ascii="Poppins" w:hAnsi="Poppins" w:cs="Poppins"/>
                <w:sz w:val="18"/>
                <w:szCs w:val="18"/>
              </w:rPr>
              <w:t>90</w:t>
            </w:r>
            <w:r w:rsidR="00B94DB3">
              <w:rPr>
                <w:rFonts w:ascii="Poppins" w:hAnsi="Poppins" w:cs="Poppins"/>
                <w:sz w:val="18"/>
                <w:szCs w:val="18"/>
              </w:rPr>
              <w:t>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39FD0D65" w14:textId="5F43ECC0" w:rsidR="00C62982" w:rsidRPr="00082134" w:rsidRDefault="00B94DB3" w:rsidP="00B94DB3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Arrival to Field Trip</w:t>
            </w:r>
          </w:p>
        </w:tc>
      </w:tr>
      <w:tr w:rsidR="008502D7" w:rsidRPr="0044434E" w14:paraId="725DE4FE" w14:textId="77777777" w:rsidTr="0917F6B0">
        <w:trPr>
          <w:trHeight w:val="432"/>
        </w:trPr>
        <w:tc>
          <w:tcPr>
            <w:tcW w:w="1587" w:type="dxa"/>
            <w:shd w:val="clear" w:color="auto" w:fill="auto"/>
          </w:tcPr>
          <w:p w14:paraId="6A3EABD7" w14:textId="6455B6AE" w:rsidR="008502D7" w:rsidRPr="0044434E" w:rsidRDefault="00B94DB3" w:rsidP="00DF2372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0900 – 1200 </w:t>
            </w:r>
            <w:r w:rsidR="008630EB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7D9C13FC" w14:textId="1B6F89D2" w:rsidR="001827C0" w:rsidRPr="007E1DC6" w:rsidRDefault="00B94DB3" w:rsidP="00B94DB3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7E1DC6">
              <w:rPr>
                <w:rFonts w:ascii="Poppins" w:hAnsi="Poppins" w:cs="Poppins"/>
                <w:b/>
                <w:bCs/>
                <w:sz w:val="18"/>
                <w:szCs w:val="18"/>
              </w:rPr>
              <w:t>Field Trip</w:t>
            </w:r>
          </w:p>
          <w:p w14:paraId="015343D5" w14:textId="77777777" w:rsidR="008502D7" w:rsidRPr="0044434E" w:rsidRDefault="008502D7" w:rsidP="00DF2372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CD0C07" w:rsidRPr="0044434E" w14:paraId="3D1EB2FB" w14:textId="77777777" w:rsidTr="0917F6B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27DC8103" w14:textId="58848DEB" w:rsidR="00CD0C07" w:rsidRPr="0044434E" w:rsidRDefault="00CD0C07" w:rsidP="00DF2372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 w:rsidR="008630EB">
              <w:rPr>
                <w:rFonts w:ascii="Poppins" w:hAnsi="Poppins" w:cs="Poppins"/>
                <w:sz w:val="18"/>
                <w:szCs w:val="18"/>
              </w:rPr>
              <w:t>200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—</w:t>
            </w:r>
            <w:r w:rsidR="00B94DB3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 w:rsidR="008630EB">
              <w:rPr>
                <w:rFonts w:ascii="Poppins" w:hAnsi="Poppins" w:cs="Poppins"/>
                <w:sz w:val="18"/>
                <w:szCs w:val="18"/>
              </w:rPr>
              <w:t>2</w:t>
            </w:r>
            <w:r w:rsidR="00B94DB3">
              <w:rPr>
                <w:rFonts w:ascii="Poppins" w:hAnsi="Poppins" w:cs="Poppins"/>
                <w:sz w:val="18"/>
                <w:szCs w:val="18"/>
              </w:rPr>
              <w:t>45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514E1F97" w14:textId="6FAF3E07" w:rsidR="00CD0C07" w:rsidRPr="00110909" w:rsidRDefault="00B94DB3" w:rsidP="00DF2372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Travel back to DWTC</w:t>
            </w:r>
          </w:p>
        </w:tc>
      </w:tr>
      <w:tr w:rsidR="00B94DB3" w:rsidRPr="0044434E" w14:paraId="538331D6" w14:textId="77777777" w:rsidTr="0917F6B0">
        <w:trPr>
          <w:trHeight w:val="497"/>
        </w:trPr>
        <w:tc>
          <w:tcPr>
            <w:tcW w:w="1587" w:type="dxa"/>
            <w:shd w:val="clear" w:color="auto" w:fill="D9E2F3" w:themeFill="accent1" w:themeFillTint="33"/>
          </w:tcPr>
          <w:p w14:paraId="3E455421" w14:textId="686E2A1A" w:rsidR="00B94DB3" w:rsidRPr="0044434E" w:rsidRDefault="00B94DB3" w:rsidP="007A4AC1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245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—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1330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04B94B1C" w14:textId="25F97D68" w:rsidR="00B94DB3" w:rsidRPr="00110909" w:rsidRDefault="00B94DB3" w:rsidP="007A4AC1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Lunch and Prayers</w:t>
            </w:r>
          </w:p>
        </w:tc>
      </w:tr>
      <w:tr w:rsidR="00CD0C07" w:rsidRPr="0044434E" w14:paraId="660F3314" w14:textId="77777777" w:rsidTr="0917F6B0">
        <w:trPr>
          <w:trHeight w:val="432"/>
        </w:trPr>
        <w:tc>
          <w:tcPr>
            <w:tcW w:w="1587" w:type="dxa"/>
            <w:shd w:val="clear" w:color="auto" w:fill="auto"/>
          </w:tcPr>
          <w:p w14:paraId="5DC519D4" w14:textId="30075701" w:rsidR="00CD0C07" w:rsidRPr="0044434E" w:rsidRDefault="00CD0C07" w:rsidP="00DF2372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13</w:t>
            </w:r>
            <w:r w:rsidR="00B94DB3">
              <w:rPr>
                <w:rFonts w:ascii="Poppins" w:hAnsi="Poppins" w:cs="Poppins"/>
                <w:sz w:val="18"/>
                <w:szCs w:val="18"/>
              </w:rPr>
              <w:t>30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– 1700 </w:t>
            </w:r>
          </w:p>
        </w:tc>
        <w:tc>
          <w:tcPr>
            <w:tcW w:w="8789" w:type="dxa"/>
            <w:shd w:val="clear" w:color="auto" w:fill="auto"/>
          </w:tcPr>
          <w:p w14:paraId="6D7CC144" w14:textId="329EABD6" w:rsidR="002A358D" w:rsidRPr="007E1DC6" w:rsidRDefault="00B94DB3" w:rsidP="00DF2372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7E1DC6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GOTECH </w:t>
            </w:r>
          </w:p>
        </w:tc>
      </w:tr>
      <w:tr w:rsidR="00CD0C07" w:rsidRPr="0044434E" w14:paraId="311D426F" w14:textId="77777777" w:rsidTr="0917F6B0">
        <w:trPr>
          <w:trHeight w:val="432"/>
        </w:trPr>
        <w:tc>
          <w:tcPr>
            <w:tcW w:w="1587" w:type="dxa"/>
            <w:shd w:val="clear" w:color="auto" w:fill="D9E2F3" w:themeFill="accent1" w:themeFillTint="33"/>
          </w:tcPr>
          <w:p w14:paraId="70277D53" w14:textId="77777777" w:rsidR="00CD0C07" w:rsidRPr="0044434E" w:rsidRDefault="00CD0C07" w:rsidP="00DF2372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1700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5FFCB0B" w14:textId="6F1AACD6" w:rsidR="00CD0C07" w:rsidRPr="0044434E" w:rsidRDefault="00FA4149" w:rsidP="00DF2372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Busses Depart from DWTC</w:t>
            </w:r>
          </w:p>
        </w:tc>
      </w:tr>
    </w:tbl>
    <w:p w14:paraId="4A8A6335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3A0CBBA6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1587AF84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11651720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6E34D4A1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7BCE128E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2BAACB59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068F9EC7" w14:textId="25B28C23" w:rsidR="00CD0C07" w:rsidRDefault="00CD0C07" w:rsidP="00110909">
      <w:pPr>
        <w:ind w:right="990"/>
        <w:rPr>
          <w:rFonts w:ascii="Poppins" w:hAnsi="Poppins" w:cs="Poppins"/>
          <w:sz w:val="18"/>
          <w:szCs w:val="18"/>
        </w:rPr>
      </w:pPr>
    </w:p>
    <w:p w14:paraId="4DB6D7C8" w14:textId="7A80EEEA" w:rsidR="00110909" w:rsidRDefault="00110909" w:rsidP="00110909">
      <w:pPr>
        <w:ind w:right="990"/>
        <w:rPr>
          <w:rFonts w:ascii="Poppins" w:hAnsi="Poppins" w:cs="Poppins"/>
          <w:sz w:val="18"/>
          <w:szCs w:val="18"/>
        </w:rPr>
      </w:pPr>
    </w:p>
    <w:p w14:paraId="3F5A905A" w14:textId="77777777" w:rsidR="00110909" w:rsidRPr="0044434E" w:rsidRDefault="00110909" w:rsidP="00110909">
      <w:pPr>
        <w:ind w:right="990"/>
        <w:rPr>
          <w:rFonts w:ascii="Poppins" w:hAnsi="Poppins" w:cs="Poppins"/>
          <w:sz w:val="18"/>
          <w:szCs w:val="18"/>
        </w:rPr>
      </w:pPr>
    </w:p>
    <w:p w14:paraId="4ECAE938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961FAA2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1ED90B45" w14:textId="77777777" w:rsidR="00CD0C07" w:rsidRPr="0044434E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0792178F" w14:textId="6D658F97" w:rsidR="00CD0C07" w:rsidRDefault="00CD0C07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6C428BD0" w14:textId="4FFAA36C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D5C3F9F" w14:textId="3701AB5A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6176772" w14:textId="5AE872C1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228736FF" w14:textId="3855A928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4947392D" w14:textId="4C693E6D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7C8CB595" w14:textId="3D1F1B1A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6D5F8597" w14:textId="0494E732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F762E06" w14:textId="53D0733F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7EE21445" w14:textId="423099D8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D8ADA32" w14:textId="32E18B21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11A33819" w14:textId="3DABD905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04B168AA" w14:textId="79E8C034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71228A6A" w14:textId="55250AB4" w:rsidR="00464D52" w:rsidRDefault="00464D52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09188186" w14:textId="77777777" w:rsidR="00464D52" w:rsidRDefault="00464D52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652D5F86" w14:textId="18B694AA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2F71F056" w14:textId="411DDE05" w:rsidR="00FA4149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31DB4A4C" w14:textId="77777777" w:rsidR="00FA4149" w:rsidRPr="0044434E" w:rsidRDefault="00FA4149" w:rsidP="00CD0C07">
      <w:pPr>
        <w:ind w:left="810" w:right="990"/>
        <w:rPr>
          <w:rFonts w:ascii="Poppins" w:hAnsi="Poppins" w:cs="Poppins"/>
          <w:sz w:val="18"/>
          <w:szCs w:val="18"/>
        </w:rPr>
      </w:pPr>
    </w:p>
    <w:p w14:paraId="59EF9C5B" w14:textId="77777777" w:rsidR="00CD0C07" w:rsidRPr="0044434E" w:rsidRDefault="00CD0C07" w:rsidP="008630EB">
      <w:pPr>
        <w:tabs>
          <w:tab w:val="left" w:pos="-90"/>
          <w:tab w:val="left" w:pos="90"/>
        </w:tabs>
        <w:ind w:right="990"/>
        <w:contextualSpacing/>
        <w:rPr>
          <w:rFonts w:ascii="Poppins" w:hAnsi="Poppins" w:cs="Poppins"/>
          <w:b/>
          <w:bCs/>
          <w:i/>
          <w:sz w:val="24"/>
          <w:szCs w:val="16"/>
        </w:rPr>
      </w:pPr>
    </w:p>
    <w:tbl>
      <w:tblPr>
        <w:tblStyle w:val="TableGrid"/>
        <w:tblW w:w="10376" w:type="dxa"/>
        <w:tblInd w:w="810" w:type="dxa"/>
        <w:tblBorders>
          <w:top w:val="single" w:sz="4" w:space="0" w:color="2F5496" w:themeColor="accent1" w:themeShade="BF"/>
          <w:left w:val="none" w:sz="0" w:space="0" w:color="auto"/>
          <w:bottom w:val="single" w:sz="4" w:space="0" w:color="2F5496" w:themeColor="accent1" w:themeShade="BF"/>
          <w:right w:val="none" w:sz="0" w:space="0" w:color="auto"/>
          <w:insideH w:val="single" w:sz="4" w:space="0" w:color="2F5496" w:themeColor="accent1" w:themeShade="BF"/>
          <w:insideV w:val="none" w:sz="0" w:space="0" w:color="auto"/>
        </w:tblBorders>
        <w:tblCellMar>
          <w:top w:w="115" w:type="dxa"/>
          <w:left w:w="115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1460"/>
        <w:gridCol w:w="8916"/>
      </w:tblGrid>
      <w:tr w:rsidR="00CD0C07" w:rsidRPr="0044434E" w14:paraId="52B55228" w14:textId="77777777" w:rsidTr="6DE8A40D">
        <w:trPr>
          <w:trHeight w:val="720"/>
        </w:trPr>
        <w:tc>
          <w:tcPr>
            <w:tcW w:w="10376" w:type="dxa"/>
            <w:gridSpan w:val="2"/>
            <w:shd w:val="clear" w:color="auto" w:fill="24418F"/>
          </w:tcPr>
          <w:p w14:paraId="584E3CFA" w14:textId="5E9E88F2" w:rsidR="00CD0C07" w:rsidRPr="0044434E" w:rsidRDefault="00FA4149" w:rsidP="00DF2372">
            <w:pPr>
              <w:ind w:left="174" w:right="990"/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  <w:bookmarkStart w:id="8" w:name="_Hlk54700773"/>
            <w: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>DAY 3</w:t>
            </w:r>
            <w:r w:rsidR="00464D52"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  <w:t xml:space="preserve"> – 15 March 2023</w:t>
            </w:r>
          </w:p>
          <w:p w14:paraId="4C862E91" w14:textId="77777777" w:rsidR="00CD0C07" w:rsidRPr="0044434E" w:rsidRDefault="00CD0C07" w:rsidP="00DF2372">
            <w:pPr>
              <w:ind w:right="990"/>
              <w:rPr>
                <w:rFonts w:ascii="Poppins" w:hAnsi="Poppins" w:cs="Poppins"/>
                <w:color w:val="FFFFFF" w:themeColor="background1"/>
                <w:sz w:val="18"/>
                <w:szCs w:val="18"/>
              </w:rPr>
            </w:pPr>
          </w:p>
        </w:tc>
      </w:tr>
      <w:tr w:rsidR="00FA4149" w:rsidRPr="008502D7" w14:paraId="4B6B0462" w14:textId="77777777" w:rsidTr="6DE8A40D">
        <w:trPr>
          <w:trHeight w:val="432"/>
        </w:trPr>
        <w:tc>
          <w:tcPr>
            <w:tcW w:w="1460" w:type="dxa"/>
            <w:shd w:val="clear" w:color="auto" w:fill="D9E2F3" w:themeFill="accent1" w:themeFillTint="33"/>
          </w:tcPr>
          <w:p w14:paraId="59BBAEA7" w14:textId="79A27AC5" w:rsidR="00FA4149" w:rsidRPr="008502D7" w:rsidRDefault="00FA4149" w:rsidP="00FA4149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8502D7">
              <w:rPr>
                <w:rFonts w:ascii="Poppins" w:hAnsi="Poppins" w:cs="Poppins"/>
                <w:i/>
                <w:iCs/>
                <w:sz w:val="18"/>
                <w:szCs w:val="18"/>
              </w:rPr>
              <w:lastRenderedPageBreak/>
              <w:t>08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8916" w:type="dxa"/>
            <w:shd w:val="clear" w:color="auto" w:fill="D9E2F3" w:themeFill="accent1" w:themeFillTint="33"/>
          </w:tcPr>
          <w:p w14:paraId="6DA0C323" w14:textId="43D4EB90" w:rsidR="00FA4149" w:rsidRPr="008502D7" w:rsidRDefault="00FA4149" w:rsidP="00FA4149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8502D7">
              <w:rPr>
                <w:rFonts w:ascii="Poppins" w:hAnsi="Poppins" w:cs="Poppins"/>
                <w:i/>
                <w:iCs/>
                <w:sz w:val="18"/>
                <w:szCs w:val="18"/>
              </w:rPr>
              <w:t>Busses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depart from hotel to DWTC</w:t>
            </w:r>
          </w:p>
        </w:tc>
      </w:tr>
      <w:tr w:rsidR="00FA4149" w:rsidRPr="0044434E" w14:paraId="0122C4DD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111DAE70" w14:textId="3EACF2E5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0900 – 0930 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8916" w:type="dxa"/>
            <w:shd w:val="clear" w:color="auto" w:fill="auto"/>
          </w:tcPr>
          <w:p w14:paraId="461F4D70" w14:textId="77777777" w:rsidR="00FA4149" w:rsidRPr="00EB69A9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Final Day Welcome Remarks </w:t>
            </w:r>
          </w:p>
          <w:p w14:paraId="39EA9BC1" w14:textId="25ADECC3" w:rsidR="00FA4149" w:rsidRPr="00EB69A9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    Announcement of Procedures for the Day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and Order of Teams</w:t>
            </w:r>
          </w:p>
          <w:p w14:paraId="3AB9B35D" w14:textId="7865FB53" w:rsidR="00FA4149" w:rsidRPr="0044434E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    Self-Introductions from Judging Panel</w:t>
            </w:r>
          </w:p>
        </w:tc>
      </w:tr>
      <w:tr w:rsidR="00FA4149" w:rsidRPr="0044434E" w14:paraId="7CEB2A64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2DE7101A" w14:textId="61FA7011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0930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—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1100</w:t>
            </w:r>
          </w:p>
        </w:tc>
        <w:tc>
          <w:tcPr>
            <w:tcW w:w="8916" w:type="dxa"/>
            <w:shd w:val="clear" w:color="auto" w:fill="auto"/>
          </w:tcPr>
          <w:p w14:paraId="146189AB" w14:textId="3882B95D" w:rsidR="00FA4149" w:rsidRPr="0044434E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Student Team Final Project Presentations</w:t>
            </w:r>
          </w:p>
        </w:tc>
      </w:tr>
      <w:tr w:rsidR="00FA4149" w:rsidRPr="0044434E" w14:paraId="41303A50" w14:textId="77777777" w:rsidTr="6DE8A40D">
        <w:trPr>
          <w:trHeight w:val="432"/>
        </w:trPr>
        <w:tc>
          <w:tcPr>
            <w:tcW w:w="1460" w:type="dxa"/>
            <w:shd w:val="clear" w:color="auto" w:fill="D9E2F3" w:themeFill="accent1" w:themeFillTint="33"/>
          </w:tcPr>
          <w:p w14:paraId="2C51338B" w14:textId="44FF97D7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100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115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916" w:type="dxa"/>
            <w:shd w:val="clear" w:color="auto" w:fill="D9E2F3" w:themeFill="accent1" w:themeFillTint="33"/>
          </w:tcPr>
          <w:p w14:paraId="423332CA" w14:textId="77777777" w:rsidR="00FA4149" w:rsidRPr="0044434E" w:rsidRDefault="00FA4149" w:rsidP="00FA4149">
            <w:pPr>
              <w:tabs>
                <w:tab w:val="left" w:pos="-90"/>
                <w:tab w:val="left" w:pos="90"/>
              </w:tabs>
              <w:contextualSpacing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Refreshments Break</w:t>
            </w:r>
          </w:p>
        </w:tc>
      </w:tr>
      <w:tr w:rsidR="00FA4149" w:rsidRPr="0044434E" w14:paraId="336516AF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64C62889" w14:textId="543F4B22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1</w:t>
            </w:r>
            <w:r w:rsidRPr="0044434E">
              <w:rPr>
                <w:rFonts w:ascii="Poppins" w:hAnsi="Poppins" w:cs="Poppins"/>
                <w:sz w:val="18"/>
                <w:szCs w:val="18"/>
              </w:rPr>
              <w:t>15 – 1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300 </w:t>
            </w:r>
          </w:p>
        </w:tc>
        <w:tc>
          <w:tcPr>
            <w:tcW w:w="8916" w:type="dxa"/>
            <w:shd w:val="clear" w:color="auto" w:fill="auto"/>
          </w:tcPr>
          <w:p w14:paraId="210E0F13" w14:textId="3DD663D4" w:rsidR="00FA4149" w:rsidRPr="0044434E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Student Team Final Project Presentations</w:t>
            </w:r>
          </w:p>
        </w:tc>
      </w:tr>
      <w:tr w:rsidR="00FA4149" w:rsidRPr="0044434E" w14:paraId="3FC938D4" w14:textId="77777777" w:rsidTr="6DE8A40D">
        <w:trPr>
          <w:trHeight w:val="432"/>
        </w:trPr>
        <w:tc>
          <w:tcPr>
            <w:tcW w:w="1460" w:type="dxa"/>
            <w:shd w:val="clear" w:color="auto" w:fill="D9E2F3" w:themeFill="accent1" w:themeFillTint="33"/>
          </w:tcPr>
          <w:p w14:paraId="7A8E77A5" w14:textId="58ABC5D4" w:rsidR="00FA4149" w:rsidRPr="0044434E" w:rsidRDefault="00FA4149" w:rsidP="00FA4149">
            <w:pPr>
              <w:ind w:right="222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300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400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16" w:type="dxa"/>
            <w:shd w:val="clear" w:color="auto" w:fill="D9E2F3" w:themeFill="accent1" w:themeFillTint="33"/>
          </w:tcPr>
          <w:p w14:paraId="4690E5B5" w14:textId="613C12D8" w:rsidR="00FA4149" w:rsidRPr="0044434E" w:rsidRDefault="00FA4149" w:rsidP="00FA4149">
            <w:pPr>
              <w:ind w:right="270"/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Lunch and Prayers</w:t>
            </w:r>
          </w:p>
        </w:tc>
      </w:tr>
      <w:tr w:rsidR="00FA4149" w:rsidRPr="0044434E" w14:paraId="6C4D5718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25960252" w14:textId="754514B0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400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sz w:val="18"/>
                <w:szCs w:val="18"/>
              </w:rPr>
              <w:t>530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8916" w:type="dxa"/>
            <w:shd w:val="clear" w:color="auto" w:fill="auto"/>
          </w:tcPr>
          <w:p w14:paraId="06E3CD73" w14:textId="5F6AF84E" w:rsidR="00FA4149" w:rsidRPr="0044434E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Student Team Final Project Presentations</w:t>
            </w:r>
          </w:p>
        </w:tc>
      </w:tr>
      <w:tr w:rsidR="00FA4149" w:rsidRPr="0044434E" w14:paraId="4FB55BB8" w14:textId="77777777" w:rsidTr="6DE8A40D">
        <w:trPr>
          <w:trHeight w:val="432"/>
        </w:trPr>
        <w:tc>
          <w:tcPr>
            <w:tcW w:w="1460" w:type="dxa"/>
            <w:shd w:val="clear" w:color="auto" w:fill="D9E2F3" w:themeFill="accent1" w:themeFillTint="33"/>
          </w:tcPr>
          <w:p w14:paraId="6A8AC606" w14:textId="6FA6929E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530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545</w:t>
            </w:r>
            <w:r w:rsidRPr="0044434E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916" w:type="dxa"/>
            <w:shd w:val="clear" w:color="auto" w:fill="D9E2F3" w:themeFill="accent1" w:themeFillTint="33"/>
          </w:tcPr>
          <w:p w14:paraId="68DBB4D6" w14:textId="77777777" w:rsidR="00FA4149" w:rsidRPr="0044434E" w:rsidRDefault="00FA4149" w:rsidP="00FA4149">
            <w:pPr>
              <w:tabs>
                <w:tab w:val="left" w:pos="-90"/>
                <w:tab w:val="left" w:pos="90"/>
              </w:tabs>
              <w:contextualSpacing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Refreshments Break</w:t>
            </w:r>
          </w:p>
        </w:tc>
      </w:tr>
      <w:tr w:rsidR="00FA4149" w:rsidRPr="0044434E" w14:paraId="73752E61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6E1314E6" w14:textId="02F6EC3F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545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sz w:val="18"/>
                <w:szCs w:val="18"/>
              </w:rPr>
              <w:t>700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8916" w:type="dxa"/>
            <w:shd w:val="clear" w:color="auto" w:fill="auto"/>
          </w:tcPr>
          <w:p w14:paraId="6D15AC05" w14:textId="7CBB4C12" w:rsidR="00FA4149" w:rsidRPr="0044434E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Student Team Final Project Presentations</w:t>
            </w:r>
          </w:p>
        </w:tc>
      </w:tr>
      <w:tr w:rsidR="00FA4149" w:rsidRPr="0044434E" w14:paraId="5AAC0B14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4932F9A2" w14:textId="5A9BB077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7</w:t>
            </w:r>
            <w:r w:rsidRPr="0044434E">
              <w:rPr>
                <w:rFonts w:ascii="Poppins" w:hAnsi="Poppins" w:cs="Poppins"/>
                <w:sz w:val="18"/>
                <w:szCs w:val="18"/>
              </w:rPr>
              <w:t>00 – 1</w:t>
            </w:r>
            <w:r>
              <w:rPr>
                <w:rFonts w:ascii="Poppins" w:hAnsi="Poppins" w:cs="Poppins"/>
                <w:sz w:val="18"/>
                <w:szCs w:val="18"/>
              </w:rPr>
              <w:t>730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 </w:t>
            </w:r>
          </w:p>
        </w:tc>
        <w:tc>
          <w:tcPr>
            <w:tcW w:w="8916" w:type="dxa"/>
            <w:shd w:val="clear" w:color="auto" w:fill="auto"/>
          </w:tcPr>
          <w:p w14:paraId="375C6BA1" w14:textId="77777777" w:rsidR="00FA4149" w:rsidRPr="00EB69A9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>Judges Deliberation</w:t>
            </w:r>
          </w:p>
          <w:p w14:paraId="59822618" w14:textId="4F6E2DCA" w:rsidR="00FA4149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00EB69A9">
              <w:rPr>
                <w:rFonts w:ascii="Poppins" w:hAnsi="Poppins" w:cs="Poppins"/>
                <w:sz w:val="18"/>
                <w:szCs w:val="18"/>
              </w:rPr>
              <w:t xml:space="preserve">Students to leave the meeting room and allow for closed-door </w:t>
            </w:r>
            <w:r>
              <w:rPr>
                <w:rFonts w:ascii="Poppins" w:hAnsi="Poppins" w:cs="Poppins"/>
                <w:sz w:val="18"/>
                <w:szCs w:val="18"/>
              </w:rPr>
              <w:t>judges’</w:t>
            </w:r>
            <w:r w:rsidRPr="00EB69A9">
              <w:rPr>
                <w:rFonts w:ascii="Poppins" w:hAnsi="Poppins" w:cs="Poppins"/>
                <w:sz w:val="18"/>
                <w:szCs w:val="18"/>
              </w:rPr>
              <w:t xml:space="preserve"> deliberation.  </w:t>
            </w:r>
          </w:p>
          <w:p w14:paraId="439F8B33" w14:textId="631C8E0B" w:rsidR="00FA4149" w:rsidRPr="00EB69A9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00EB69A9">
              <w:rPr>
                <w:rFonts w:ascii="Poppins" w:hAnsi="Poppins" w:cs="Poppins"/>
                <w:sz w:val="18"/>
                <w:szCs w:val="18"/>
              </w:rPr>
              <w:t>Students may take a break during this time.</w:t>
            </w:r>
          </w:p>
        </w:tc>
      </w:tr>
      <w:tr w:rsidR="00FA4149" w:rsidRPr="0044434E" w14:paraId="2C61BC96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76331096" w14:textId="6A80C38E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730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– 1</w:t>
            </w:r>
            <w:r>
              <w:rPr>
                <w:rFonts w:ascii="Poppins" w:hAnsi="Poppins" w:cs="Poppins"/>
                <w:sz w:val="18"/>
                <w:szCs w:val="18"/>
              </w:rPr>
              <w:t>800</w:t>
            </w:r>
          </w:p>
        </w:tc>
        <w:tc>
          <w:tcPr>
            <w:tcW w:w="8916" w:type="dxa"/>
            <w:shd w:val="clear" w:color="auto" w:fill="auto"/>
          </w:tcPr>
          <w:p w14:paraId="76952C87" w14:textId="77777777" w:rsidR="00FA4149" w:rsidRPr="00EB69A9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Closing Ceremony and Awards Presentation </w:t>
            </w:r>
          </w:p>
          <w:p w14:paraId="20104CDF" w14:textId="71A2AEE1" w:rsidR="00FA4149" w:rsidRPr="00EB69A9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 w:rsidRPr="00EB69A9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    </w:t>
            </w:r>
            <w:r w:rsidRPr="00EB69A9">
              <w:rPr>
                <w:rFonts w:ascii="Poppins" w:hAnsi="Poppins" w:cs="Poppins"/>
                <w:sz w:val="18"/>
                <w:szCs w:val="18"/>
              </w:rPr>
              <w:t xml:space="preserve">Closing Remarks from </w:t>
            </w:r>
            <w:r w:rsidR="00464D52">
              <w:rPr>
                <w:rFonts w:ascii="Poppins" w:hAnsi="Poppins" w:cs="Poppins"/>
                <w:sz w:val="18"/>
                <w:szCs w:val="18"/>
              </w:rPr>
              <w:t>Dragon Oil Leadership</w:t>
            </w:r>
          </w:p>
        </w:tc>
      </w:tr>
      <w:tr w:rsidR="00FA4149" w:rsidRPr="0044434E" w14:paraId="07DCE437" w14:textId="77777777" w:rsidTr="6DE8A40D">
        <w:trPr>
          <w:trHeight w:val="432"/>
        </w:trPr>
        <w:tc>
          <w:tcPr>
            <w:tcW w:w="1460" w:type="dxa"/>
            <w:shd w:val="clear" w:color="auto" w:fill="auto"/>
          </w:tcPr>
          <w:p w14:paraId="15BE9C70" w14:textId="66AA5465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 w:rsidRPr="0044434E">
              <w:rPr>
                <w:rFonts w:ascii="Poppins" w:hAnsi="Poppins" w:cs="Poppins"/>
                <w:sz w:val="18"/>
                <w:szCs w:val="18"/>
              </w:rPr>
              <w:t>1</w:t>
            </w:r>
            <w:r>
              <w:rPr>
                <w:rFonts w:ascii="Poppins" w:hAnsi="Poppins" w:cs="Poppins"/>
                <w:sz w:val="18"/>
                <w:szCs w:val="18"/>
              </w:rPr>
              <w:t>800</w:t>
            </w:r>
            <w:r w:rsidRPr="0044434E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  <w:tc>
          <w:tcPr>
            <w:tcW w:w="8916" w:type="dxa"/>
            <w:shd w:val="clear" w:color="auto" w:fill="auto"/>
          </w:tcPr>
          <w:p w14:paraId="4C843B1F" w14:textId="3CCC4229" w:rsidR="00FA4149" w:rsidRPr="0044434E" w:rsidRDefault="00FA4149" w:rsidP="00FA4149">
            <w:pPr>
              <w:ind w:right="270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Gather for Official Group Photo</w:t>
            </w:r>
          </w:p>
        </w:tc>
      </w:tr>
      <w:tr w:rsidR="00FA4149" w:rsidRPr="0044434E" w14:paraId="130D0672" w14:textId="77777777" w:rsidTr="6DE8A40D">
        <w:trPr>
          <w:trHeight w:val="432"/>
        </w:trPr>
        <w:tc>
          <w:tcPr>
            <w:tcW w:w="1460" w:type="dxa"/>
            <w:shd w:val="clear" w:color="auto" w:fill="D9E2F3" w:themeFill="accent1" w:themeFillTint="33"/>
          </w:tcPr>
          <w:p w14:paraId="556DD31D" w14:textId="2CE458DC" w:rsidR="00FA4149" w:rsidRPr="0044434E" w:rsidRDefault="00FA4149" w:rsidP="00FA4149">
            <w:pPr>
              <w:ind w:right="222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1830</w:t>
            </w:r>
          </w:p>
        </w:tc>
        <w:tc>
          <w:tcPr>
            <w:tcW w:w="8916" w:type="dxa"/>
            <w:shd w:val="clear" w:color="auto" w:fill="D9E2F3" w:themeFill="accent1" w:themeFillTint="33"/>
          </w:tcPr>
          <w:p w14:paraId="7148DB2B" w14:textId="3CEDA8FF" w:rsidR="00FA4149" w:rsidRPr="0044434E" w:rsidRDefault="00FA4149" w:rsidP="00FA4149">
            <w:pPr>
              <w:ind w:right="270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Busses Depart from DWTC</w:t>
            </w:r>
          </w:p>
        </w:tc>
      </w:tr>
      <w:bookmarkEnd w:id="0"/>
      <w:bookmarkEnd w:id="4"/>
      <w:bookmarkEnd w:id="8"/>
    </w:tbl>
    <w:p w14:paraId="3545CB30" w14:textId="56FA4267" w:rsidR="00110909" w:rsidRDefault="00110909" w:rsidP="00110909">
      <w:pPr>
        <w:tabs>
          <w:tab w:val="left" w:pos="3750"/>
        </w:tabs>
        <w:rPr>
          <w:rFonts w:ascii="Poppins" w:hAnsi="Poppins" w:cs="Poppins"/>
          <w:sz w:val="36"/>
          <w:szCs w:val="18"/>
        </w:rPr>
      </w:pPr>
    </w:p>
    <w:p w14:paraId="0DFE6067" w14:textId="79DB49BA" w:rsidR="00110909" w:rsidRPr="00110909" w:rsidRDefault="00110909" w:rsidP="00110909">
      <w:pPr>
        <w:tabs>
          <w:tab w:val="left" w:pos="3750"/>
        </w:tabs>
        <w:rPr>
          <w:rFonts w:ascii="Poppins" w:hAnsi="Poppins" w:cs="Poppins"/>
          <w:sz w:val="36"/>
          <w:szCs w:val="18"/>
        </w:rPr>
        <w:sectPr w:rsidR="00110909" w:rsidRPr="00110909" w:rsidSect="00281942">
          <w:headerReference w:type="default" r:id="rId6"/>
          <w:pgSz w:w="11906" w:h="16838" w:code="9"/>
          <w:pgMar w:top="2160" w:right="720" w:bottom="0" w:left="0" w:header="0" w:footer="0" w:gutter="0"/>
          <w:cols w:space="720"/>
          <w:docGrid w:linePitch="299"/>
        </w:sectPr>
      </w:pPr>
    </w:p>
    <w:bookmarkEnd w:id="1"/>
    <w:p w14:paraId="5D8FE777" w14:textId="4E3D6E05" w:rsidR="00063EEA" w:rsidRPr="0044434E" w:rsidRDefault="00063EEA" w:rsidP="00110909">
      <w:pPr>
        <w:rPr>
          <w:rFonts w:ascii="Poppins" w:hAnsi="Poppins" w:cs="Poppins"/>
          <w:sz w:val="18"/>
          <w:szCs w:val="18"/>
        </w:rPr>
      </w:pPr>
    </w:p>
    <w:sectPr w:rsidR="00063EEA" w:rsidRPr="004443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4577" w14:textId="77777777" w:rsidR="00970ADD" w:rsidRDefault="00970ADD" w:rsidP="00CD0C07">
      <w:r>
        <w:separator/>
      </w:r>
    </w:p>
  </w:endnote>
  <w:endnote w:type="continuationSeparator" w:id="0">
    <w:p w14:paraId="11593072" w14:textId="77777777" w:rsidR="00970ADD" w:rsidRDefault="00970ADD" w:rsidP="00C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4886" w14:textId="77777777" w:rsidR="00970ADD" w:rsidRDefault="00970ADD" w:rsidP="00CD0C07">
      <w:r>
        <w:separator/>
      </w:r>
    </w:p>
  </w:footnote>
  <w:footnote w:type="continuationSeparator" w:id="0">
    <w:p w14:paraId="0AC9908B" w14:textId="77777777" w:rsidR="00970ADD" w:rsidRDefault="00970ADD" w:rsidP="00CD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5E61" w14:textId="22D04106" w:rsidR="00CD0C07" w:rsidRDefault="008553C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AE3EEC" wp14:editId="4DC40190">
          <wp:simplePos x="0" y="0"/>
          <wp:positionH relativeFrom="column">
            <wp:posOffset>3147060</wp:posOffset>
          </wp:positionH>
          <wp:positionV relativeFrom="paragraph">
            <wp:posOffset>347345</wp:posOffset>
          </wp:positionV>
          <wp:extent cx="1402080" cy="723060"/>
          <wp:effectExtent l="0" t="0" r="762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72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0609" w14:textId="655E9DDE" w:rsidR="00CD0C07" w:rsidRDefault="00CD0C07">
    <w:pPr>
      <w:pStyle w:val="Header"/>
    </w:pPr>
  </w:p>
  <w:p w14:paraId="21D966A8" w14:textId="77777777" w:rsidR="00CD0C07" w:rsidRDefault="00CD0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07"/>
    <w:rsid w:val="000346CE"/>
    <w:rsid w:val="00054E17"/>
    <w:rsid w:val="00063EEA"/>
    <w:rsid w:val="00082134"/>
    <w:rsid w:val="00110909"/>
    <w:rsid w:val="00122302"/>
    <w:rsid w:val="001827C0"/>
    <w:rsid w:val="001876E0"/>
    <w:rsid w:val="0019264F"/>
    <w:rsid w:val="001D0775"/>
    <w:rsid w:val="001E192D"/>
    <w:rsid w:val="002260C5"/>
    <w:rsid w:val="00251DFB"/>
    <w:rsid w:val="002A358D"/>
    <w:rsid w:val="002E5A6A"/>
    <w:rsid w:val="002F2BA5"/>
    <w:rsid w:val="00314C21"/>
    <w:rsid w:val="003C2F4B"/>
    <w:rsid w:val="0044434E"/>
    <w:rsid w:val="00445758"/>
    <w:rsid w:val="00447E49"/>
    <w:rsid w:val="00464D52"/>
    <w:rsid w:val="005A6036"/>
    <w:rsid w:val="00606D2E"/>
    <w:rsid w:val="00613CA3"/>
    <w:rsid w:val="006D4EF8"/>
    <w:rsid w:val="00752B57"/>
    <w:rsid w:val="0076481C"/>
    <w:rsid w:val="00793390"/>
    <w:rsid w:val="007B17A5"/>
    <w:rsid w:val="007E1DC6"/>
    <w:rsid w:val="0080180D"/>
    <w:rsid w:val="008502D7"/>
    <w:rsid w:val="008553CE"/>
    <w:rsid w:val="008630EB"/>
    <w:rsid w:val="008B74C8"/>
    <w:rsid w:val="008C5030"/>
    <w:rsid w:val="008D1556"/>
    <w:rsid w:val="008D3E86"/>
    <w:rsid w:val="00970ADD"/>
    <w:rsid w:val="00AB1DD0"/>
    <w:rsid w:val="00B831E7"/>
    <w:rsid w:val="00B94DB3"/>
    <w:rsid w:val="00C1141C"/>
    <w:rsid w:val="00C45238"/>
    <w:rsid w:val="00C62982"/>
    <w:rsid w:val="00CD0C07"/>
    <w:rsid w:val="00DC5B6F"/>
    <w:rsid w:val="00E20798"/>
    <w:rsid w:val="00E54A97"/>
    <w:rsid w:val="00E7567B"/>
    <w:rsid w:val="00EB69A9"/>
    <w:rsid w:val="00ED536A"/>
    <w:rsid w:val="00EF3134"/>
    <w:rsid w:val="00F117B5"/>
    <w:rsid w:val="00FA4149"/>
    <w:rsid w:val="00FB08F9"/>
    <w:rsid w:val="00FC2BA9"/>
    <w:rsid w:val="00FC32B6"/>
    <w:rsid w:val="0917F6B0"/>
    <w:rsid w:val="346B0FC5"/>
    <w:rsid w:val="348CEA50"/>
    <w:rsid w:val="6DE8A40D"/>
    <w:rsid w:val="77C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1D12"/>
  <w15:chartTrackingRefBased/>
  <w15:docId w15:val="{02FE1545-EBC3-49F6-889C-D793104E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C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C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C0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0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Hoffmann</dc:creator>
  <cp:keywords/>
  <dc:description/>
  <cp:lastModifiedBy>Abdulrazzaq Abdulrahman (DXB)</cp:lastModifiedBy>
  <cp:revision>2</cp:revision>
  <dcterms:created xsi:type="dcterms:W3CDTF">2023-03-02T04:43:00Z</dcterms:created>
  <dcterms:modified xsi:type="dcterms:W3CDTF">2023-03-02T04:43:00Z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d5bd310c-bec3-4a4a-a4bb-cb4835affb26</vt:lpwstr>
  </property>
</Properties>
</file>